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52"/>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52"/>
          <w:shd w:fill="auto" w:val="clear"/>
        </w:rPr>
        <w:t xml:space="preserve">Intersectie semaforizata cu </w:t>
      </w:r>
      <w:r>
        <w:rPr>
          <w:rFonts w:ascii="Calibri" w:hAnsi="Calibri" w:cs="Calibri" w:eastAsia="Calibri"/>
          <w:color w:val="auto"/>
          <w:spacing w:val="0"/>
          <w:position w:val="0"/>
          <w:sz w:val="22"/>
          <w:shd w:fill="auto" w:val="clear"/>
        </w:rPr>
        <w:tab/>
        <w:tab/>
        <w:tab/>
        <w:tab/>
        <w:tab/>
      </w:r>
      <w:r>
        <w:rPr>
          <w:rFonts w:ascii="Calibri" w:hAnsi="Calibri" w:cs="Calibri" w:eastAsia="Calibri"/>
          <w:b/>
          <w:color w:val="auto"/>
          <w:spacing w:val="0"/>
          <w:position w:val="0"/>
          <w:sz w:val="52"/>
          <w:shd w:fill="auto" w:val="clear"/>
        </w:rPr>
        <w:t xml:space="preserve">senzori de lumina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40"/>
          <w:shd w:fill="auto" w:val="clear"/>
        </w:rPr>
        <w:t xml:space="preserve">              </w:t>
      </w:r>
      <w:r>
        <w:object w:dxaOrig="6479" w:dyaOrig="4839">
          <v:rect xmlns:o="urn:schemas-microsoft-com:office:office" xmlns:v="urn:schemas-microsoft-com:vml" id="rectole0000000000" style="width:323.950000pt;height:241.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144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2880" w:firstLine="0"/>
        <w:jc w:val="left"/>
        <w:rPr>
          <w:rFonts w:ascii="Calibri" w:hAnsi="Calibri" w:cs="Calibri" w:eastAsia="Calibri"/>
          <w:b/>
          <w:color w:val="auto"/>
          <w:spacing w:val="0"/>
          <w:position w:val="0"/>
          <w:sz w:val="40"/>
          <w:shd w:fill="auto" w:val="clear"/>
        </w:rPr>
      </w:pPr>
    </w:p>
    <w:p>
      <w:pPr>
        <w:spacing w:before="0" w:after="160" w:line="259"/>
        <w:ind w:right="0" w:left="2880" w:firstLine="0"/>
        <w:jc w:val="left"/>
        <w:rPr>
          <w:rFonts w:ascii="Calibri" w:hAnsi="Calibri" w:cs="Calibri" w:eastAsia="Calibri"/>
          <w:b/>
          <w:color w:val="auto"/>
          <w:spacing w:val="0"/>
          <w:position w:val="0"/>
          <w:sz w:val="40"/>
          <w:shd w:fill="auto" w:val="clear"/>
        </w:rPr>
      </w:pPr>
    </w:p>
    <w:p>
      <w:pPr>
        <w:spacing w:before="0" w:after="160" w:line="259"/>
        <w:ind w:right="0" w:left="2880" w:firstLine="0"/>
        <w:jc w:val="left"/>
        <w:rPr>
          <w:rFonts w:ascii="Calibri" w:hAnsi="Calibri" w:cs="Calibri" w:eastAsia="Calibri"/>
          <w:b/>
          <w:color w:val="auto"/>
          <w:spacing w:val="0"/>
          <w:position w:val="0"/>
          <w:sz w:val="40"/>
          <w:shd w:fill="auto" w:val="clear"/>
        </w:rPr>
      </w:pPr>
    </w:p>
    <w:p>
      <w:pPr>
        <w:spacing w:before="0" w:after="160" w:line="259"/>
        <w:ind w:right="0" w:left="2880" w:firstLine="0"/>
        <w:jc w:val="left"/>
        <w:rPr>
          <w:rFonts w:ascii="Calibri" w:hAnsi="Calibri" w:cs="Calibri" w:eastAsia="Calibri"/>
          <w:b/>
          <w:color w:val="auto"/>
          <w:spacing w:val="0"/>
          <w:position w:val="0"/>
          <w:sz w:val="40"/>
          <w:shd w:fill="auto" w:val="clear"/>
        </w:rPr>
      </w:pPr>
    </w:p>
    <w:p>
      <w:pPr>
        <w:spacing w:before="0" w:after="160" w:line="259"/>
        <w:ind w:right="0" w:left="288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40"/>
          <w:shd w:fill="auto" w:val="clear"/>
        </w:rPr>
        <w:t xml:space="preserve">  Popirtan Vlad-Mihai</w:t>
      </w:r>
    </w:p>
    <w:p>
      <w:pPr>
        <w:spacing w:before="0" w:after="160" w:line="259"/>
        <w:ind w:right="0" w:left="28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Grupa:30238 </w:t>
      </w:r>
    </w:p>
    <w:p>
      <w:pPr>
        <w:spacing w:before="0" w:after="160" w:line="259"/>
        <w:ind w:right="0" w:left="72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Profesor indrumator: Mircea Paul Muresan</w:t>
      </w:r>
    </w:p>
    <w:p>
      <w:pPr>
        <w:spacing w:before="0" w:after="160" w:line="259"/>
        <w:ind w:right="0" w:left="2880" w:firstLine="0"/>
        <w:jc w:val="left"/>
        <w:rPr>
          <w:rFonts w:ascii="Calibri" w:hAnsi="Calibri" w:cs="Calibri" w:eastAsia="Calibri"/>
          <w:color w:val="auto"/>
          <w:spacing w:val="0"/>
          <w:position w:val="0"/>
          <w:sz w:val="22"/>
          <w:shd w:fill="auto" w:val="clear"/>
        </w:rPr>
      </w:pPr>
    </w:p>
    <w:p>
      <w:pPr>
        <w:spacing w:before="0" w:after="160" w:line="259"/>
        <w:ind w:right="0" w:left="2880" w:firstLine="0"/>
        <w:jc w:val="left"/>
        <w:rPr>
          <w:rFonts w:ascii="Calibri" w:hAnsi="Calibri" w:cs="Calibri" w:eastAsia="Calibri"/>
          <w:color w:val="auto"/>
          <w:spacing w:val="0"/>
          <w:position w:val="0"/>
          <w:sz w:val="28"/>
          <w:shd w:fill="auto" w:val="clear"/>
        </w:rPr>
      </w:pPr>
    </w:p>
    <w:p>
      <w:pPr>
        <w:spacing w:before="0" w:after="160" w:line="259"/>
        <w:ind w:right="0" w:left="28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4"/>
          <w:shd w:fill="auto" w:val="clear"/>
        </w:rPr>
        <w:t xml:space="preserve">    10/01/2021</w:t>
      </w:r>
    </w:p>
    <w:p>
      <w:pPr>
        <w:spacing w:before="0" w:after="160" w:line="259"/>
        <w:ind w:right="0" w:left="2880" w:firstLine="0"/>
        <w:jc w:val="left"/>
        <w:rPr>
          <w:rFonts w:ascii="Calibri" w:hAnsi="Calibri" w:cs="Calibri" w:eastAsia="Calibri"/>
          <w:color w:val="auto"/>
          <w:spacing w:val="0"/>
          <w:position w:val="0"/>
          <w:sz w:val="24"/>
          <w:shd w:fill="auto" w:val="clear"/>
        </w:rPr>
      </w:pPr>
    </w:p>
    <w:p>
      <w:pPr>
        <w:spacing w:before="0" w:after="160" w:line="259"/>
        <w:ind w:right="0" w:left="2880" w:firstLine="0"/>
        <w:jc w:val="left"/>
        <w:rPr>
          <w:rFonts w:ascii="Calibri" w:hAnsi="Calibri" w:cs="Calibri" w:eastAsia="Calibri"/>
          <w:color w:val="auto"/>
          <w:spacing w:val="0"/>
          <w:position w:val="0"/>
          <w:sz w:val="24"/>
          <w:shd w:fill="auto" w:val="clear"/>
        </w:rPr>
      </w:pPr>
    </w:p>
    <w:p>
      <w:pPr>
        <w:spacing w:before="0" w:after="160" w:line="259"/>
        <w:ind w:right="0" w:left="2880" w:firstLine="0"/>
        <w:jc w:val="left"/>
        <w:rPr>
          <w:rFonts w:ascii="Calibri" w:hAnsi="Calibri" w:cs="Calibri" w:eastAsia="Calibri"/>
          <w:color w:val="auto"/>
          <w:spacing w:val="0"/>
          <w:position w:val="0"/>
          <w:sz w:val="24"/>
          <w:shd w:fill="auto" w:val="clear"/>
        </w:rPr>
      </w:pPr>
    </w:p>
    <w:p>
      <w:pPr>
        <w:spacing w:before="0" w:after="160" w:line="259"/>
        <w:ind w:right="0" w:left="288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0)Cuprins</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Specificatie proiect</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Componente</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Montaj</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Implementare</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Dezvoltari posibile</w:t>
      </w:r>
    </w:p>
    <w:p>
      <w:pPr>
        <w:numPr>
          <w:ilvl w:val="0"/>
          <w:numId w:val="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Bibliografie</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1)Specificatie proiect</w:t>
      </w:r>
    </w:p>
    <w:p>
      <w:pPr>
        <w:spacing w:before="0" w:after="160" w:line="259"/>
        <w:ind w:right="0" w:left="0" w:firstLine="72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proiect se urmareste realizarea unei intersectii semaforizate cu 4 sensuri, controlata de senzori de lumina si butoane pentru pietoni. Functia principala este aceea de a detecta strazile cu masini in asteptare. Atunci cand o masina este detectata la semafor de catre senzorul de lumina, semaforul se va face verde daca nu exista alte semafoare ce au si ele masini in asteptare. O alta functie a proiectului este aceea de a permite pietonilor sa treaca, atunci cand este apasat un buton dedicat lor. In proiect este prezenta si o functie de simulare a luminii verde intermitent, atunci cand semaforul este rosu.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2)Componente</w:t>
      </w:r>
    </w:p>
    <w:p>
      <w:pPr>
        <w:numPr>
          <w:ilvl w:val="0"/>
          <w:numId w:val="1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Placa de dezvoltare Arduino MEGA 2560</w:t>
      </w:r>
    </w:p>
    <w:p>
      <w:pPr>
        <w:spacing w:before="0" w:after="160" w:line="259"/>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8321" w:dyaOrig="5567">
          <v:rect xmlns:o="urn:schemas-microsoft-com:office:office" xmlns:v="urn:schemas-microsoft-com:vml" id="rectole0000000001" style="width:416.050000pt;height:278.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2"/>
          <w:shd w:fill="auto" w:val="clear"/>
        </w:rPr>
        <w:tab/>
        <w:tab/>
        <w:tab/>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numPr>
          <w:ilvl w:val="0"/>
          <w:numId w:val="1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Breadboard </w:t>
      </w:r>
    </w:p>
    <w:p>
      <w:pPr>
        <w:spacing w:before="0" w:after="160" w:line="259"/>
        <w:ind w:right="0" w:left="21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4110" w:dyaOrig="4110">
          <v:rect xmlns:o="urn:schemas-microsoft-com:office:office" xmlns:v="urn:schemas-microsoft-com:vml" id="rectole0000000002" style="width:205.500000pt;height:205.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numPr>
          <w:ilvl w:val="0"/>
          <w:numId w:val="17"/>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Led 5mm</w:t>
      </w:r>
    </w:p>
    <w:p>
      <w:pPr>
        <w:spacing w:before="0" w:after="160" w:line="259"/>
        <w:ind w:right="0" w:left="144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tab/>
        <w:t xml:space="preserve">      </w:t>
      </w:r>
      <w:r>
        <w:object w:dxaOrig="4049" w:dyaOrig="3158">
          <v:rect xmlns:o="urn:schemas-microsoft-com:office:office" xmlns:v="urn:schemas-microsoft-com:vml" id="rectole0000000003" style="width:202.450000pt;height:157.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numPr>
          <w:ilvl w:val="0"/>
          <w:numId w:val="1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Modul senzor lumina</w:t>
      </w:r>
    </w:p>
    <w:p>
      <w:pPr>
        <w:spacing w:before="0" w:after="160" w:line="259"/>
        <w:ind w:right="0" w:left="288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3118" w:dyaOrig="2591">
          <v:rect xmlns:o="urn:schemas-microsoft-com:office:office" xmlns:v="urn:schemas-microsoft-com:vml" id="rectole0000000004" style="width:155.900000pt;height:129.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2"/>
          <w:shd w:fill="auto" w:val="clear"/>
        </w:rPr>
        <w:t xml:space="preserve"> </w:t>
      </w:r>
    </w:p>
    <w:p>
      <w:pPr>
        <w:numPr>
          <w:ilvl w:val="0"/>
          <w:numId w:val="2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Fire tata-tata 10cm</w:t>
      </w:r>
    </w:p>
    <w:p>
      <w:pPr>
        <w:spacing w:before="0" w:after="160" w:line="259"/>
        <w:ind w:right="0" w:left="2160" w:firstLine="720"/>
        <w:jc w:val="left"/>
        <w:rPr>
          <w:rFonts w:ascii="Calibri" w:hAnsi="Calibri" w:cs="Calibri" w:eastAsia="Calibri"/>
          <w:color w:val="auto"/>
          <w:spacing w:val="0"/>
          <w:position w:val="0"/>
          <w:sz w:val="22"/>
          <w:shd w:fill="auto" w:val="clear"/>
        </w:rPr>
      </w:pPr>
      <w:r>
        <w:object w:dxaOrig="4089" w:dyaOrig="3503">
          <v:rect xmlns:o="urn:schemas-microsoft-com:office:office" xmlns:v="urn:schemas-microsoft-com:vml" id="rectole0000000005" style="width:204.450000pt;height:175.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numPr>
          <w:ilvl w:val="0"/>
          <w:numId w:val="2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Fire mama-tata 20/30 cm</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2160" w:firstLine="720"/>
        <w:jc w:val="left"/>
        <w:rPr>
          <w:rFonts w:ascii="Calibri" w:hAnsi="Calibri" w:cs="Calibri" w:eastAsia="Calibri"/>
          <w:color w:val="auto"/>
          <w:spacing w:val="0"/>
          <w:position w:val="0"/>
          <w:sz w:val="22"/>
          <w:shd w:fill="auto" w:val="clear"/>
        </w:rPr>
      </w:pPr>
      <w:r>
        <w:object w:dxaOrig="4818" w:dyaOrig="5487">
          <v:rect xmlns:o="urn:schemas-microsoft-com:office:office" xmlns:v="urn:schemas-microsoft-com:vml" id="rectole0000000006" style="width:240.900000pt;height:274.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numPr>
          <w:ilvl w:val="0"/>
          <w:numId w:val="2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Rezistente 220 </w:t>
      </w:r>
      <w:r>
        <w:rPr>
          <w:rFonts w:ascii="Arial" w:hAnsi="Arial" w:cs="Arial" w:eastAsia="Arial"/>
          <w:color w:val="202124"/>
          <w:spacing w:val="0"/>
          <w:position w:val="0"/>
          <w:sz w:val="21"/>
          <w:shd w:fill="auto" w:val="clear"/>
        </w:rPr>
        <w:t xml:space="preserve">Ω</w:t>
      </w:r>
    </w:p>
    <w:p>
      <w:pPr>
        <w:spacing w:before="0" w:after="160" w:line="259"/>
        <w:ind w:right="0" w:left="2880" w:firstLine="720"/>
        <w:jc w:val="left"/>
        <w:rPr>
          <w:rFonts w:ascii="Calibri" w:hAnsi="Calibri" w:cs="Calibri" w:eastAsia="Calibri"/>
          <w:color w:val="auto"/>
          <w:spacing w:val="0"/>
          <w:position w:val="0"/>
          <w:sz w:val="22"/>
          <w:shd w:fill="auto" w:val="clear"/>
        </w:rPr>
      </w:pPr>
      <w:r>
        <w:object w:dxaOrig="2692" w:dyaOrig="2247">
          <v:rect xmlns:o="urn:schemas-microsoft-com:office:office" xmlns:v="urn:schemas-microsoft-com:vml" id="rectole0000000007" style="width:134.600000pt;height:112.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3)Montaj</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color w:val="auto"/>
          <w:spacing w:val="0"/>
          <w:position w:val="0"/>
          <w:sz w:val="24"/>
          <w:shd w:fill="auto" w:val="clear"/>
        </w:rPr>
        <w:t xml:space="preserve">Pentru prezentarea componentelor separate, voi folosi placuta de dezvoltare arduino uno de pe simulatorul online Tinkercad</w:t>
      </w:r>
    </w:p>
    <w:p>
      <w:pPr>
        <w:numPr>
          <w:ilvl w:val="0"/>
          <w:numId w:val="29"/>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Schema completa: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1378" w:dyaOrig="6398">
          <v:rect xmlns:o="urn:schemas-microsoft-com:office:office" xmlns:v="urn:schemas-microsoft-com:vml" id="rectole0000000008" style="width:568.900000pt;height:319.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numPr>
          <w:ilvl w:val="0"/>
          <w:numId w:val="31"/>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Legarea unui led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24" w:dyaOrig="4130">
          <v:rect xmlns:o="urn:schemas-microsoft-com:office:office" xmlns:v="urn:schemas-microsoft-com:vml" id="rectole0000000009" style="width:346.200000pt;height:206.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numPr>
          <w:ilvl w:val="0"/>
          <w:numId w:val="33"/>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Legarea unui buton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823" w:dyaOrig="3522">
          <v:rect xmlns:o="urn:schemas-microsoft-com:office:office" xmlns:v="urn:schemas-microsoft-com:vml" id="rectole0000000010" style="width:341.150000pt;height:176.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numPr>
          <w:ilvl w:val="0"/>
          <w:numId w:val="35"/>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Legarea unui sensor de lumina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843" w:dyaOrig="3381">
          <v:rect xmlns:o="urn:schemas-microsoft-com:office:office" xmlns:v="urn:schemas-microsoft-com:vml" id="rectole0000000011" style="width:342.150000pt;height:169.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4)Implementare</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28"/>
          <w:shd w:fill="auto" w:val="clear"/>
        </w:rPr>
        <w:t xml:space="preserve">Declarari:</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Linia 1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Includem biblioteca TimerOne.</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4-5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Definim denumirile de GREEEN si RED si le asignam valoarea 1, respectiv 0.</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8-11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Definiim pinii pentru senzorii de lumina.</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13 27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Definim pinii pentru ledurile semafoarelor.</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29-32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Definim pinii pentru butoanele pietonilor. </w:t>
      </w:r>
    </w:p>
    <w:p>
      <w:pPr>
        <w:numPr>
          <w:ilvl w:val="0"/>
          <w:numId w:val="37"/>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33-40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Ne definim structurile: 1)semaphoreCars: 2 variabile de tip boolean (g, r) </w:t>
      </w:r>
      <w:r>
        <w:rPr>
          <w:rFonts w:ascii="Calibri" w:hAnsi="Calibri" w:cs="Calibri" w:eastAsia="Calibri"/>
          <w:color w:val="auto"/>
          <w:spacing w:val="0"/>
          <w:position w:val="0"/>
          <w:sz w:val="22"/>
          <w:shd w:fill="auto" w:val="clear"/>
        </w:rPr>
        <w:tab/>
        <w:tab/>
        <w:tab/>
        <w:tab/>
        <w:tab/>
      </w:r>
      <w:r>
        <w:rPr>
          <w:rFonts w:ascii="Calibri" w:hAnsi="Calibri" w:cs="Calibri" w:eastAsia="Calibri"/>
          <w:color w:val="auto"/>
          <w:spacing w:val="0"/>
          <w:position w:val="0"/>
          <w:sz w:val="24"/>
          <w:shd w:fill="auto" w:val="clear"/>
        </w:rPr>
        <w:t xml:space="preserve">    ce reprezinta culorile semaforului, o variabila de </w:t>
      </w:r>
      <w:r>
        <w:rPr>
          <w:rFonts w:ascii="Calibri" w:hAnsi="Calibri" w:cs="Calibri" w:eastAsia="Calibri"/>
          <w:color w:val="auto"/>
          <w:spacing w:val="0"/>
          <w:position w:val="0"/>
          <w:sz w:val="22"/>
          <w:shd w:fill="auto" w:val="clear"/>
        </w:rPr>
        <w:tab/>
        <w:tab/>
        <w:tab/>
        <w:tab/>
        <w:tab/>
      </w:r>
      <w:r>
        <w:rPr>
          <w:rFonts w:ascii="Calibri" w:hAnsi="Calibri" w:cs="Calibri" w:eastAsia="Calibri"/>
          <w:color w:val="auto"/>
          <w:spacing w:val="0"/>
          <w:position w:val="0"/>
          <w:sz w:val="24"/>
          <w:shd w:fill="auto" w:val="clear"/>
        </w:rPr>
        <w:t xml:space="preserve">    tip integer ce reprezinta valoarea citita de pe </w:t>
      </w:r>
      <w:r>
        <w:rPr>
          <w:rFonts w:ascii="Calibri" w:hAnsi="Calibri" w:cs="Calibri" w:eastAsia="Calibri"/>
          <w:color w:val="auto"/>
          <w:spacing w:val="0"/>
          <w:position w:val="0"/>
          <w:sz w:val="22"/>
          <w:shd w:fill="auto" w:val="clear"/>
        </w:rPr>
        <w:tab/>
        <w:tab/>
        <w:tab/>
        <w:tab/>
      </w:r>
      <w:r>
        <w:rPr>
          <w:rFonts w:ascii="Calibri" w:hAnsi="Calibri" w:cs="Calibri" w:eastAsia="Calibri"/>
          <w:color w:val="auto"/>
          <w:spacing w:val="0"/>
          <w:position w:val="0"/>
          <w:sz w:val="24"/>
          <w:shd w:fill="auto" w:val="clear"/>
        </w:rPr>
        <w:t xml:space="preserve">                 senzorul de lumina</w:t>
      </w:r>
    </w:p>
    <w:p>
      <w:pPr>
        <w:spacing w:before="0" w:after="160" w:line="259"/>
        <w:ind w:right="0" w:left="360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2)semaphorePed: 1 variabila de tip boolean (g) ce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4"/>
          <w:shd w:fill="auto" w:val="clear"/>
        </w:rPr>
        <w:t xml:space="preserve">    reprezinta starea culorii verzi a semaforului </w:t>
      </w:r>
      <w:r>
        <w:rPr>
          <w:rFonts w:ascii="Calibri" w:hAnsi="Calibri" w:cs="Calibri" w:eastAsia="Calibri"/>
          <w:color w:val="auto"/>
          <w:spacing w:val="0"/>
          <w:position w:val="0"/>
          <w:sz w:val="22"/>
          <w:shd w:fill="auto" w:val="clear"/>
        </w:rPr>
        <w:tab/>
      </w:r>
      <w:r>
        <w:rPr>
          <w:rFonts w:ascii="Calibri" w:hAnsi="Calibri" w:cs="Calibri" w:eastAsia="Calibri"/>
          <w:color w:val="auto"/>
          <w:spacing w:val="0"/>
          <w:position w:val="0"/>
          <w:sz w:val="24"/>
          <w:shd w:fill="auto" w:val="clear"/>
        </w:rPr>
        <w:t xml:space="preserve">    pentru pietoni</w:t>
      </w:r>
    </w:p>
    <w:p>
      <w:pPr>
        <w:numPr>
          <w:ilvl w:val="0"/>
          <w:numId w:val="39"/>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Linia 48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Declaram o variabila pedestrian1Counter. Aceasta variabila este de tip volatile pentru a putea fi modificata in timpul rutinei de intrerupere. Rolul ei este de a ne spune daca ne afla in intervalul in care pietonii pot sa treaca strada.</w:t>
      </w:r>
    </w:p>
    <w:p>
      <w:pPr>
        <w:numPr>
          <w:ilvl w:val="0"/>
          <w:numId w:val="39"/>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Liniile 51-52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Ne initializam 2 vectori de lungime 4, de tip semaphoreCars si semaphorePedestrians.</w:t>
      </w:r>
    </w:p>
    <w:p>
      <w:pPr>
        <w:numPr>
          <w:ilvl w:val="0"/>
          <w:numId w:val="39"/>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Linia 53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Initializam un vector de tip boolean ce pastreaza valorile luminii verzi inainte de a fi apelata functia de intrerupere.</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Functii:</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Setup() - functia de initializare a proiectului. In liniile 59-60, initalizam counterul intern ,cu ajutorul bibliotecii Timer1, la 0.5 secunde si ii atasam functia intermitent. In liniile 61-62 declaram modul pinilor pentru senzorii de lumina ca pin de tip INPUT. In liniile 65-76 ne declaram modul pinilor pentru leduri ca pini de tip OUTPUT. In liniile 77-80 ne declaram modul pinilor pentru butoane ca fiind de tip INPUT_PULLUP pentru a evita adaugarea unei rezistente pentru butoane. Linia 81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atasam butonului BUTTON_1 functia buttonPressed, si declaram ca aceasta trebuie apelata atunci cand semnalul butonului coboara. Linia 82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initializam interfata seriala pentru teste cu un baud rate de 9600.</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Loop() - functia ce se repeta pe tot parcursul programului. Primul lucru pe care il facem este sa verificam daca ne aflam in intervalul de timp dedicat pietonilor. In caz ca nu ne aflam in acest inerval, verificam starea traficului si recitim valoarea senzorilor. In caz ca ne aflam in acest interval, sarim peste cele 2 apeluri pentru a evita situatia in care este verde si pentru masina si pentru pietoni, situatie ce ar putea duce la accidente. La final apelam functia de scriere a valoarilor ledurilor, writeOnLeds().</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WriteOnLeds() - Aceasta functie scrie mereu pe leduri, valoarea green, respectiv rosu de la semafor.</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Intermitent() - Aceasta functie reprezinta simularea verdelui intermitent. Ea este apelata la fiecare jumatate de secunda, interval de timp declarat la inceputul functiei setup prin Timer1.initialize(). Pentru fiecare semafor, verificam daca este activa culoarea rosu, test facut pentru depanarea unei situatii in care toate ledurile ramaneau verzi. Daca semaforul este rosu, verificam daca valoarea culorii verzi este ‘false’ si ii dam valoarea ‘true’. In caz contrar, culoarea verde primeste valoarea ‘false’.</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semCars(int whichSem, int whichColor) - functie ce schimba culoarea semaforului primit ca parametru. Semaforul este schimbat in culoarea primita ca al 2-lea parametru, daca whichColor are valoarea 0, culoarea rosu a semaforului primit ca prim parametru (whichSem) primeste valoarea true, iar culoarea verde primeste valoarea false. Apoi iesim din switch folosind apelul break. In caz ca whichColor are valoarea 1, culoarea rosu a semaforului primeste valoarea false, iar culoarea verde primeste valoarea true.</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ButtonPressed() - Verificam daca deja suntem in intervalul dedicat pietonilor. Daca da, ignoram aceasta functie. Daca nu suntem in interval, setam valoarea pedestrian1Counter ca fiind true pentru a incepe perioada in care pietonii pot trece strada. Salvam valorile culorilor verzi ale fiecarui semafor. Aprindem primul si al 3-lea semafor pentru pietoni, dar si semafoarele 2 si 4 pentru masini si stingem semafoarele 1 si 3 pentru masini. Dezactivam intreruperile globale, setam valoarea timerelor la 0, setam registrul cu valoarea caruia vom compara TCNT (o valoare ce reprezinta 4 secunde in cazul nostru, in jur de 2^16). Activam modul CTC si facem enable la întreruperea la comparare prin setarea bitului corespunz</w:t>
      </w:r>
      <w:r>
        <w:rPr>
          <w:rFonts w:ascii="Calibri" w:hAnsi="Calibri" w:cs="Calibri" w:eastAsia="Calibri"/>
          <w:color w:val="auto"/>
          <w:spacing w:val="0"/>
          <w:position w:val="0"/>
          <w:sz w:val="24"/>
          <w:shd w:fill="auto" w:val="clear"/>
        </w:rPr>
        <w:t xml:space="preserve">ător din mască, pentru ca la final sa reactivam intreuperile globale.</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ISR(TIMER1_COMPA_vect) -  Rutina de intreruperi. Aceasta functie este apelata atunci cand counterul intern TCNT depaseste valoarea salvata in registrul de comparare. Incepe prin a verifica daca ne aflam in intervalul dedicat pietonilor. In cazul in care nu ne aflam in acest interval (variabila pedestrian1Counter are valoarea false), iesim din rutina fara sa schimbam nimic. In caz ca ne aflam in acest interval, stingem becurile pentru pietoni aprinse in functia intreruperii si readucem fiecare semafor in starea precedenta. Fiecare culoare verde a semaforului primeste valoarea prevGreen[I], in timp ce fiecare culoare rosu primeste valoarea prevGreen[I] negata. La final ne asiguram ca setam valoarea pedestrian1Counter pe false, deoarece s-a terminat intervalul dedicat pietonilor. Daca nu am seta aceasta valoare pe false, rutina s-ar produce la fiecare 4 secunde si ar reda un comportament haotic.</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CheckStreetTraffic() - Aceasta functie verifica starea senzorilor si schimba culoarea semafoarelor in functie de valoarea citita. Daca senzorul semaforului respectiv, citeste o luminozitate scazuta, inseamna ca masina se afla in fata senzorului. Daca aceasta conditie este indeplinita, impreuna cu valoarea 'false' a variabilei de conditie pentru semaforul pietonilor, verificam daca exista alt senzor ce intercepteaza o masina in fata sa. Daca da, ne asiguram ca nu se schimba culoarea prin setarea unei variabile de conditie ok pe 0.  Daca functia trece de ambele conditii si culoarea actuala este rosie(conditie adaugata pentru intermitent), culoarea semaforului va deveni verde, iar celalalte se vor schimba in rosu. Analog pentru semafoarele 2, 3 si 4.</w:t>
      </w:r>
    </w:p>
    <w:p>
      <w:pPr>
        <w:numPr>
          <w:ilvl w:val="0"/>
          <w:numId w:val="41"/>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ReadSensors() - Functie ce citeste si salveaza valoarea citita de la senzorul de lumina, in variabila din interiorul semafoarelor, senzorIR.</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5)Dezvoltari ulterioare</w:t>
      </w:r>
    </w:p>
    <w:p>
      <w:pPr>
        <w:numPr>
          <w:ilvl w:val="0"/>
          <w:numId w:val="4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Adaugarea unui buzzer ce canta atunci cand semaforul pentru pietoni este activ. Acest buzzer va canta o melodie diferita pentru fiecare semafor.</w:t>
      </w:r>
    </w:p>
    <w:p>
      <w:pPr>
        <w:numPr>
          <w:ilvl w:val="0"/>
          <w:numId w:val="4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Combinarea celor 2 functionalitati: buton pietoni si verde intermitent.</w:t>
      </w:r>
    </w:p>
    <w:p>
      <w:pPr>
        <w:numPr>
          <w:ilvl w:val="0"/>
          <w:numId w:val="4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Dezvoltarea semafoarelor pentru pietoni la doua culori.</w:t>
      </w:r>
    </w:p>
    <w:p>
      <w:pPr>
        <w:numPr>
          <w:ilvl w:val="0"/>
          <w:numId w:val="4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Adaugarea unei culori galben semafoarelor pentru masini.</w:t>
      </w:r>
    </w:p>
    <w:p>
      <w:pPr>
        <w:numPr>
          <w:ilvl w:val="0"/>
          <w:numId w:val="43"/>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Adaugarea unor senzori PIR pentru detectarea pietonilor pe trecere.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6)Bibliografie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w:t>
      </w:r>
      <w:hyperlink xmlns:r="http://schemas.openxmlformats.org/officeDocument/2006/relationships" r:id="docRId24">
        <w:r>
          <w:rPr>
            <w:rFonts w:ascii="Calibri" w:hAnsi="Calibri" w:cs="Calibri" w:eastAsia="Calibri"/>
            <w:color w:val="0563C1"/>
            <w:spacing w:val="0"/>
            <w:position w:val="0"/>
            <w:sz w:val="24"/>
            <w:u w:val="single"/>
            <w:shd w:fill="auto" w:val="clear"/>
          </w:rPr>
          <w:t xml:space="preserve">www.cleste.ro</w:t>
        </w:r>
      </w:hyperlink>
      <w:r>
        <w:rPr>
          <w:rFonts w:ascii="Calibri" w:hAnsi="Calibri" w:cs="Calibri" w:eastAsia="Calibri"/>
          <w:color w:val="auto"/>
          <w:spacing w:val="0"/>
          <w:position w:val="0"/>
          <w:sz w:val="24"/>
          <w:shd w:fill="auto" w:val="clear"/>
        </w:rPr>
        <w:t xml:space="preserve"> - achizitionare componente si tutorial de utilizare ale acestora</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w:t>
      </w:r>
      <w:hyperlink xmlns:r="http://schemas.openxmlformats.org/officeDocument/2006/relationships" r:id="docRId25">
        <w:r>
          <w:rPr>
            <w:rFonts w:ascii="Calibri" w:hAnsi="Calibri" w:cs="Calibri" w:eastAsia="Calibri"/>
            <w:color w:val="0000FF"/>
            <w:spacing w:val="0"/>
            <w:position w:val="0"/>
            <w:sz w:val="24"/>
            <w:u w:val="single"/>
            <w:shd w:fill="auto" w:val="clear"/>
          </w:rPr>
          <w:t xml:space="preserve">http://users.utcluj.ro/~mmp/papers/PMP-RO3.pdf/</w:t>
        </w:r>
      </w:hyperlink>
      <w:r>
        <w:rPr>
          <w:rFonts w:ascii="Calibri" w:hAnsi="Calibri" w:cs="Calibri" w:eastAsia="Calibri"/>
          <w:color w:val="auto"/>
          <w:spacing w:val="0"/>
          <w:position w:val="0"/>
          <w:sz w:val="24"/>
          <w:shd w:fill="auto" w:val="clear"/>
        </w:rPr>
        <w:t xml:space="preserve"> folosirea timerelor cu registre AVR</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7)Link prezentare youtube</w:t>
      </w:r>
    </w:p>
    <w:p>
      <w:pPr>
        <w:spacing w:before="0" w:after="160" w:line="259"/>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26">
        <w:r>
          <w:rPr>
            <w:rFonts w:ascii="Calibri" w:hAnsi="Calibri" w:cs="Calibri" w:eastAsia="Calibri"/>
            <w:b/>
            <w:color w:val="0000FF"/>
            <w:spacing w:val="0"/>
            <w:position w:val="0"/>
            <w:sz w:val="32"/>
            <w:u w:val="single"/>
            <w:shd w:fill="auto" w:val="clear"/>
          </w:rPr>
          <w:t xml:space="preserve">https://youtu.be/gxpH6MlvLbc</w:t>
        </w:r>
      </w:hyperlink>
    </w:p>
    <w:p>
      <w:pPr>
        <w:spacing w:before="0" w:after="160" w:line="259"/>
        <w:ind w:right="0" w:left="0" w:firstLine="0"/>
        <w:jc w:val="left"/>
        <w:rPr>
          <w:rFonts w:ascii="Calibri" w:hAnsi="Calibri" w:cs="Calibri" w:eastAsia="Calibri"/>
          <w:b/>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num w:numId="8">
    <w:abstractNumId w:val="90"/>
  </w:num>
  <w:num w:numId="12">
    <w:abstractNumId w:val="84"/>
  </w:num>
  <w:num w:numId="15">
    <w:abstractNumId w:val="78"/>
  </w:num>
  <w:num w:numId="17">
    <w:abstractNumId w:val="72"/>
  </w:num>
  <w:num w:numId="19">
    <w:abstractNumId w:val="66"/>
  </w:num>
  <w:num w:numId="21">
    <w:abstractNumId w:val="60"/>
  </w:num>
  <w:num w:numId="23">
    <w:abstractNumId w:val="54"/>
  </w:num>
  <w:num w:numId="26">
    <w:abstractNumId w:val="48"/>
  </w:num>
  <w:num w:numId="29">
    <w:abstractNumId w:val="42"/>
  </w:num>
  <w:num w:numId="31">
    <w:abstractNumId w:val="36"/>
  </w:num>
  <w:num w:numId="33">
    <w:abstractNumId w:val="30"/>
  </w:num>
  <w:num w:numId="35">
    <w:abstractNumId w:val="24"/>
  </w:num>
  <w:num w:numId="37">
    <w:abstractNumId w:val="18"/>
  </w:num>
  <w:num w:numId="39">
    <w:abstractNumId w:val="12"/>
  </w:num>
  <w:num w:numId="41">
    <w:abstractNumId w:val="6"/>
  </w:num>
  <w:num w:numId="4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ode="External" Target="http://www.cleste.ro/" Id="docRId24" Type="http://schemas.openxmlformats.org/officeDocument/2006/relationships/hyperlink"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styles.xml" Id="docRId28" Type="http://schemas.openxmlformats.org/officeDocument/2006/relationships/styles"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numbering.xml" Id="docRId27"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Mode="External" Target="https://youtu.be/gxpH6MlvLbc" Id="docRId26"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ode="External" Target="http://users.utcluj.ro/~mmp/papers/PMP-RO3.pdf/" Id="docRId25" Type="http://schemas.openxmlformats.org/officeDocument/2006/relationships/hyperlink" /><Relationship Target="embeddings/oleObject2.bin" Id="docRId4" Type="http://schemas.openxmlformats.org/officeDocument/2006/relationships/oleObject" /></Relationships>
</file>